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B0DC" w14:textId="115D40F1"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 xml:space="preserve">3GPP TSG-WG SA2 Meeting </w:t>
      </w:r>
      <w:r w:rsidR="00E45E7B" w:rsidRPr="00E45E7B">
        <w:rPr>
          <w:rFonts w:ascii="Arial" w:hAnsi="Arial" w:cs="Arial"/>
          <w:b/>
          <w:bCs/>
          <w:sz w:val="24"/>
        </w:rPr>
        <w:t>#160E e-meeting</w:t>
      </w:r>
      <w:r w:rsidR="003B41FA" w:rsidRPr="003B41FA">
        <w:rPr>
          <w:rFonts w:ascii="Arial" w:hAnsi="Arial" w:cs="Arial"/>
          <w:b/>
          <w:bCs/>
          <w:sz w:val="24"/>
        </w:rPr>
        <w:tab/>
      </w:r>
      <w:r w:rsidR="001C3BA6" w:rsidRPr="001C3BA6">
        <w:rPr>
          <w:rFonts w:ascii="Arial" w:hAnsi="Arial" w:cs="Arial"/>
          <w:b/>
          <w:bCs/>
          <w:sz w:val="24"/>
        </w:rPr>
        <w:t>S2-2402542</w:t>
      </w:r>
    </w:p>
    <w:p w14:paraId="79209C5E" w14:textId="7DA2B979"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sidR="00E45E7B">
        <w:rPr>
          <w:rFonts w:ascii="Arial" w:hAnsi="Arial" w:cs="Arial"/>
          <w:b/>
          <w:bCs/>
          <w:sz w:val="24"/>
        </w:rPr>
        <w:t>January</w:t>
      </w:r>
      <w:r w:rsidRPr="003B41FA">
        <w:rPr>
          <w:rFonts w:ascii="Arial" w:hAnsi="Arial" w:cs="Arial"/>
          <w:b/>
          <w:bCs/>
          <w:sz w:val="24"/>
        </w:rPr>
        <w:t xml:space="preserve"> </w:t>
      </w:r>
      <w:r w:rsidR="00E45E7B">
        <w:rPr>
          <w:rFonts w:ascii="Arial" w:hAnsi="Arial" w:cs="Arial"/>
          <w:b/>
          <w:bCs/>
          <w:sz w:val="24"/>
        </w:rPr>
        <w:t>22</w:t>
      </w:r>
      <w:r w:rsidR="00EF0A2D">
        <w:rPr>
          <w:rFonts w:ascii="Arial" w:hAnsi="Arial" w:cs="Arial"/>
          <w:b/>
          <w:bCs/>
          <w:sz w:val="24"/>
        </w:rPr>
        <w:t xml:space="preserve"> – 2</w:t>
      </w:r>
      <w:r w:rsidR="00E45E7B">
        <w:rPr>
          <w:rFonts w:ascii="Arial" w:hAnsi="Arial" w:cs="Arial"/>
          <w:b/>
          <w:bCs/>
          <w:sz w:val="24"/>
        </w:rPr>
        <w:t>9</w:t>
      </w:r>
      <w:r w:rsidRPr="003B41FA">
        <w:rPr>
          <w:rFonts w:ascii="Arial" w:hAnsi="Arial" w:cs="Arial"/>
          <w:b/>
          <w:bCs/>
          <w:sz w:val="24"/>
        </w:rPr>
        <w:t>, 202</w:t>
      </w:r>
      <w:r w:rsidR="00E45E7B">
        <w:rPr>
          <w:rFonts w:ascii="Arial" w:hAnsi="Arial" w:cs="Arial"/>
          <w:b/>
          <w:bCs/>
          <w:sz w:val="24"/>
        </w:rPr>
        <w:t>4</w:t>
      </w:r>
      <w:r w:rsidRPr="0067355C">
        <w:rPr>
          <w:rFonts w:ascii="Arial" w:hAnsi="Arial" w:cs="Arial"/>
          <w:b/>
          <w:bCs/>
          <w:color w:val="0000FF"/>
        </w:rPr>
        <w:tab/>
      </w:r>
    </w:p>
    <w:p w14:paraId="0BD63E9E" w14:textId="543B5F6E" w:rsidR="003B41FA" w:rsidRPr="00DC1225" w:rsidRDefault="003B41FA" w:rsidP="003B41FA">
      <w:pPr>
        <w:ind w:left="2127" w:hanging="2127"/>
        <w:rPr>
          <w:rFonts w:ascii="Arial" w:eastAsiaTheme="minorEastAsia" w:hAnsi="Arial" w:cs="Arial"/>
          <w:b/>
          <w:lang w:eastAsia="zh-CN"/>
        </w:rPr>
      </w:pPr>
      <w:r w:rsidRPr="0067355C">
        <w:rPr>
          <w:rFonts w:ascii="Arial" w:hAnsi="Arial" w:cs="Arial"/>
          <w:b/>
        </w:rPr>
        <w:t>Source:</w:t>
      </w:r>
      <w:r w:rsidRPr="0067355C">
        <w:rPr>
          <w:rFonts w:ascii="Arial" w:hAnsi="Arial" w:cs="Arial"/>
          <w:b/>
        </w:rPr>
        <w:tab/>
      </w:r>
      <w:r w:rsidR="00E45E7B">
        <w:rPr>
          <w:rFonts w:ascii="Arial" w:hAnsi="Arial" w:cs="Arial"/>
          <w:b/>
        </w:rPr>
        <w:t>Futurewei</w:t>
      </w:r>
    </w:p>
    <w:p w14:paraId="352CE72D" w14:textId="4B45C5EA"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sidR="00DE0E60">
        <w:rPr>
          <w:rFonts w:ascii="Arial" w:hAnsi="Arial" w:cs="Arial"/>
          <w:b/>
        </w:rPr>
        <w:t xml:space="preserve">New </w:t>
      </w:r>
      <w:r w:rsidR="00402F6F">
        <w:rPr>
          <w:rFonts w:ascii="Arial" w:eastAsia="SimSun" w:hAnsi="Arial" w:cs="Arial"/>
          <w:b/>
          <w:lang w:eastAsia="zh-CN"/>
        </w:rPr>
        <w:t>solution</w:t>
      </w:r>
      <w:r w:rsidR="00DC0264">
        <w:rPr>
          <w:rFonts w:ascii="Arial" w:eastAsia="SimSun" w:hAnsi="Arial" w:cs="Arial"/>
          <w:b/>
          <w:lang w:eastAsia="zh-CN"/>
        </w:rPr>
        <w:t xml:space="preserve"> for </w:t>
      </w:r>
      <w:r w:rsidR="00DE0E60">
        <w:rPr>
          <w:rFonts w:ascii="Arial" w:eastAsia="SimSun" w:hAnsi="Arial" w:cs="Arial"/>
          <w:b/>
          <w:lang w:eastAsia="zh-CN"/>
        </w:rPr>
        <w:t>KI#</w:t>
      </w:r>
      <w:r w:rsidR="00073CF3">
        <w:rPr>
          <w:rFonts w:ascii="Arial" w:eastAsia="SimSun" w:hAnsi="Arial" w:cs="Arial"/>
          <w:b/>
          <w:lang w:eastAsia="zh-CN"/>
        </w:rPr>
        <w:t>2</w:t>
      </w:r>
      <w:r w:rsidR="00B815EF">
        <w:rPr>
          <w:rFonts w:ascii="Arial" w:hAnsi="Arial" w:cs="Arial"/>
          <w:b/>
        </w:rPr>
        <w:t xml:space="preserve">: </w:t>
      </w:r>
      <w:r w:rsidR="0025540F">
        <w:rPr>
          <w:rFonts w:ascii="Arial" w:hAnsi="Arial" w:cs="Arial"/>
          <w:b/>
        </w:rPr>
        <w:t>P</w:t>
      </w:r>
      <w:r w:rsidR="00B815EF" w:rsidRPr="00B815EF">
        <w:rPr>
          <w:rFonts w:ascii="Arial" w:hAnsi="Arial" w:cs="Arial"/>
          <w:b/>
        </w:rPr>
        <w:t>rocedure for VFL initiation and preparation</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43354C53"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E45E7B" w:rsidRPr="00E45E7B">
        <w:rPr>
          <w:rFonts w:ascii="Arial" w:hAnsi="Arial" w:cs="Arial"/>
          <w:b/>
        </w:rPr>
        <w:t>19.15</w:t>
      </w:r>
    </w:p>
    <w:p w14:paraId="4C3DFEC9" w14:textId="5849DE9D"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E45E7B" w:rsidRPr="00E45E7B">
        <w:rPr>
          <w:rFonts w:ascii="Arial" w:hAnsi="Arial" w:cs="Arial"/>
          <w:b/>
        </w:rPr>
        <w:t xml:space="preserve">FS_AIML_CN </w:t>
      </w:r>
      <w:r>
        <w:rPr>
          <w:rFonts w:ascii="Arial" w:hAnsi="Arial" w:cs="Arial"/>
          <w:b/>
        </w:rPr>
        <w:t xml:space="preserve">/ </w:t>
      </w:r>
      <w:r w:rsidRPr="0067355C">
        <w:rPr>
          <w:rFonts w:ascii="Arial" w:hAnsi="Arial" w:cs="Arial"/>
          <w:b/>
        </w:rPr>
        <w:t>Rel-1</w:t>
      </w:r>
      <w:r w:rsidR="00E45E7B">
        <w:rPr>
          <w:rFonts w:ascii="Arial" w:hAnsi="Arial" w:cs="Arial"/>
          <w:b/>
        </w:rPr>
        <w:t>9</w:t>
      </w:r>
    </w:p>
    <w:p w14:paraId="0164490E" w14:textId="55894CBA" w:rsidR="003B41FA" w:rsidRPr="00207061" w:rsidRDefault="008243F0" w:rsidP="003B41FA">
      <w:pPr>
        <w:jc w:val="both"/>
        <w:rPr>
          <w:rFonts w:ascii="Arial" w:hAnsi="Arial" w:cs="Arial"/>
          <w:i/>
        </w:rPr>
      </w:pPr>
      <w:r>
        <w:rPr>
          <w:rFonts w:ascii="Arial" w:hAnsi="Arial" w:cs="Arial"/>
          <w:i/>
        </w:rPr>
        <w:t xml:space="preserve">Abstract of the contribution: Proposal for a </w:t>
      </w:r>
      <w:r w:rsidR="00DE0E60">
        <w:rPr>
          <w:rFonts w:ascii="Arial" w:hAnsi="Arial" w:cs="Arial"/>
          <w:i/>
        </w:rPr>
        <w:t>new</w:t>
      </w:r>
      <w:r w:rsidR="00C82216">
        <w:rPr>
          <w:rFonts w:ascii="Arial" w:hAnsi="Arial" w:cs="Arial"/>
          <w:i/>
        </w:rPr>
        <w:t xml:space="preserve"> </w:t>
      </w:r>
      <w:r w:rsidR="00360DA1">
        <w:rPr>
          <w:rFonts w:ascii="Arial" w:hAnsi="Arial" w:cs="Arial"/>
          <w:i/>
        </w:rPr>
        <w:t>solution</w:t>
      </w:r>
      <w:r w:rsidR="00C82216">
        <w:rPr>
          <w:rFonts w:ascii="Arial" w:hAnsi="Arial" w:cs="Arial"/>
          <w:i/>
        </w:rPr>
        <w:t xml:space="preserve"> for</w:t>
      </w:r>
      <w:r>
        <w:rPr>
          <w:rFonts w:ascii="Arial" w:hAnsi="Arial" w:cs="Arial"/>
          <w:i/>
        </w:rPr>
        <w:t xml:space="preserve"> </w:t>
      </w:r>
      <w:r w:rsidR="00DE0E60">
        <w:rPr>
          <w:rFonts w:ascii="Arial" w:hAnsi="Arial" w:cs="Arial"/>
          <w:i/>
        </w:rPr>
        <w:t>KI#</w:t>
      </w:r>
      <w:r w:rsidR="001C3BA6">
        <w:rPr>
          <w:rFonts w:ascii="Arial" w:hAnsi="Arial" w:cs="Arial"/>
          <w:i/>
        </w:rPr>
        <w:t>2</w:t>
      </w:r>
      <w:r w:rsidR="00DE0E60">
        <w:rPr>
          <w:rFonts w:ascii="Arial" w:hAnsi="Arial" w:cs="Arial"/>
          <w:i/>
        </w:rPr>
        <w:t xml:space="preserve">, </w:t>
      </w:r>
      <w:r w:rsidR="005C4834">
        <w:rPr>
          <w:rFonts w:ascii="Arial" w:hAnsi="Arial" w:cs="Arial"/>
          <w:i/>
        </w:rPr>
        <w:t>P</w:t>
      </w:r>
      <w:r w:rsidR="00E51D3D">
        <w:rPr>
          <w:rFonts w:ascii="Arial" w:hAnsi="Arial" w:cs="Arial"/>
          <w:i/>
        </w:rPr>
        <w:t>rocedure for VFL initiation and preparation</w:t>
      </w:r>
    </w:p>
    <w:p w14:paraId="7F533E00" w14:textId="77777777" w:rsidR="003B41FA" w:rsidRDefault="003B41FA" w:rsidP="003B41FA">
      <w:pPr>
        <w:pStyle w:val="Heading1"/>
        <w:rPr>
          <w:lang w:eastAsia="ko-KR"/>
        </w:rPr>
      </w:pPr>
      <w:r w:rsidRPr="00715FF9">
        <w:rPr>
          <w:rFonts w:hint="eastAsia"/>
          <w:lang w:eastAsia="ko-KR"/>
        </w:rPr>
        <w:t>Discussion</w:t>
      </w:r>
    </w:p>
    <w:p w14:paraId="4FA95241" w14:textId="73D864B6" w:rsidR="004E1FE6" w:rsidRDefault="0024631F" w:rsidP="00E51D3D">
      <w:pPr>
        <w:pStyle w:val="B1"/>
        <w:ind w:left="0" w:firstLine="0"/>
        <w:jc w:val="both"/>
      </w:pPr>
      <w:r w:rsidRPr="005867A6">
        <w:t>Vertical Federated Learning (VFL) allows multiple FL participants (e.g., NWDAF containing MTLF) that have access to different data attributes (</w:t>
      </w:r>
      <w:proofErr w:type="gramStart"/>
      <w:r w:rsidRPr="005867A6">
        <w:t>e.g.</w:t>
      </w:r>
      <w:proofErr w:type="gramEnd"/>
      <w:r w:rsidRPr="005867A6">
        <w:t xml:space="preserve"> features and labels) of the same data samples (e.g. user) to jointly train an ML model. </w:t>
      </w:r>
    </w:p>
    <w:p w14:paraId="4315ED5A" w14:textId="5EE4F6D2" w:rsidR="00AD1B09" w:rsidRDefault="00AD1B09" w:rsidP="00E51D3D">
      <w:pPr>
        <w:pStyle w:val="B1"/>
        <w:ind w:left="0" w:firstLine="0"/>
        <w:jc w:val="both"/>
      </w:pPr>
      <w:r>
        <w:t xml:space="preserve">This paper proposes a procedure for VFL initiation and preparation which may include steps for identifying whether VFL is needed, VFL active participant discovery, VFL passive participant discovery and feature/sample alignment. </w:t>
      </w:r>
      <w:r w:rsidR="006355B0">
        <w:t xml:space="preserve">The proposed procedure </w:t>
      </w:r>
      <w:r w:rsidR="00773002">
        <w:t>can</w:t>
      </w:r>
      <w:r w:rsidR="006355B0">
        <w:t xml:space="preserve"> be applicable to VFL preparation for cross domain VFL (between 5GC and AF) and/or VFL within 5GC. </w:t>
      </w:r>
    </w:p>
    <w:p w14:paraId="2F2DA6BE" w14:textId="4CBC714C" w:rsidR="003B41FA" w:rsidRDefault="003B41FA" w:rsidP="003B41FA">
      <w:pPr>
        <w:pStyle w:val="Heading1"/>
      </w:pPr>
      <w:r w:rsidRPr="0067355C">
        <w:t>Proposal</w:t>
      </w:r>
    </w:p>
    <w:p w14:paraId="53695700" w14:textId="32738B65" w:rsidR="00896E32" w:rsidRDefault="00D87128" w:rsidP="00896E32">
      <w:pPr>
        <w:rPr>
          <w:rFonts w:eastAsia="Yu Mincho"/>
        </w:rPr>
      </w:pPr>
      <w:r>
        <w:t xml:space="preserve">It is proposed to capture below </w:t>
      </w:r>
      <w:r w:rsidR="008034B4">
        <w:t>solution</w:t>
      </w:r>
      <w:r>
        <w:t xml:space="preserve"> in</w:t>
      </w:r>
      <w:r w:rsidR="00896E32">
        <w:t xml:space="preserve"> TR 23.700-84.</w:t>
      </w:r>
    </w:p>
    <w:p w14:paraId="0B3B8C72" w14:textId="18879558" w:rsidR="00896E32" w:rsidRDefault="00896E32" w:rsidP="00896E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 xml:space="preserve">Changes </w:t>
      </w:r>
    </w:p>
    <w:p w14:paraId="5672A74A" w14:textId="18879558" w:rsidR="00503D01" w:rsidRDefault="00503D01" w:rsidP="00503D01">
      <w:pPr>
        <w:pStyle w:val="Heading1"/>
        <w:ind w:left="0" w:firstLine="0"/>
        <w:rPr>
          <w:rFonts w:eastAsiaTheme="minorEastAsia"/>
          <w:lang w:eastAsia="en-US"/>
        </w:rPr>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157534621"/>
      <w:bookmarkStart w:id="15" w:name="_Toc157606519"/>
      <w:r>
        <w:rPr>
          <w:rFonts w:eastAsiaTheme="minorEastAsia"/>
        </w:rPr>
        <w:t>6</w:t>
      </w:r>
      <w:r>
        <w:rPr>
          <w:rFonts w:eastAsiaTheme="minorEastAsia"/>
        </w:rPr>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7889A87" w14:textId="77777777" w:rsidR="00503D01" w:rsidRDefault="00503D01" w:rsidP="00503D01">
      <w:pPr>
        <w:pStyle w:val="Heading2"/>
        <w:rPr>
          <w:rFonts w:eastAsiaTheme="minorEastAsia"/>
        </w:rPr>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157534622"/>
      <w:bookmarkStart w:id="35" w:name="_Toc157606520"/>
      <w:bookmarkStart w:id="36" w:name="_Toc16839382"/>
      <w:r>
        <w:rPr>
          <w:rFonts w:eastAsiaTheme="minorEastAsia"/>
        </w:rPr>
        <w:t>6.0</w:t>
      </w:r>
      <w:r>
        <w:rPr>
          <w:rFonts w:eastAsiaTheme="minorEastAsia"/>
        </w:rPr>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1E9CDBF3" w14:textId="77777777" w:rsidR="00503D01" w:rsidRDefault="00503D01" w:rsidP="00503D01">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503D01" w14:paraId="7389E3C3" w14:textId="77777777" w:rsidTr="00503D01">
        <w:trPr>
          <w:cantSplit/>
          <w:jc w:val="center"/>
        </w:trPr>
        <w:tc>
          <w:tcPr>
            <w:tcW w:w="1129" w:type="dxa"/>
            <w:tcBorders>
              <w:top w:val="single" w:sz="4" w:space="0" w:color="auto"/>
              <w:left w:val="single" w:sz="4" w:space="0" w:color="auto"/>
              <w:bottom w:val="single" w:sz="4" w:space="0" w:color="auto"/>
              <w:right w:val="single" w:sz="4" w:space="0" w:color="auto"/>
            </w:tcBorders>
          </w:tcPr>
          <w:p w14:paraId="02AEC7E2" w14:textId="77777777" w:rsidR="00503D01" w:rsidRDefault="00503D01">
            <w:pPr>
              <w:pStyle w:val="TAH"/>
              <w:rPr>
                <w:sz w:val="16"/>
                <w:szCs w:val="16"/>
                <w:lang w:eastAsia="en-GB"/>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636CAF9" w14:textId="77777777" w:rsidR="00503D01" w:rsidRDefault="00503D01">
            <w:pPr>
              <w:pStyle w:val="TAH"/>
              <w:rPr>
                <w:sz w:val="16"/>
                <w:szCs w:val="16"/>
                <w:lang w:eastAsia="en-GB"/>
              </w:rPr>
            </w:pPr>
            <w:r>
              <w:rPr>
                <w:lang w:eastAsia="en-GB"/>
              </w:rPr>
              <w:t>Key Issues</w:t>
            </w:r>
          </w:p>
        </w:tc>
        <w:tc>
          <w:tcPr>
            <w:tcW w:w="3036" w:type="dxa"/>
            <w:gridSpan w:val="2"/>
            <w:tcBorders>
              <w:top w:val="single" w:sz="4" w:space="0" w:color="auto"/>
              <w:left w:val="single" w:sz="4" w:space="0" w:color="auto"/>
              <w:bottom w:val="single" w:sz="4" w:space="0" w:color="auto"/>
              <w:right w:val="single" w:sz="4" w:space="0" w:color="auto"/>
            </w:tcBorders>
            <w:hideMark/>
          </w:tcPr>
          <w:p w14:paraId="7F1569D4" w14:textId="77777777" w:rsidR="00503D01" w:rsidRDefault="00503D01">
            <w:pPr>
              <w:pStyle w:val="TAH"/>
              <w:rPr>
                <w:szCs w:val="20"/>
                <w:lang w:eastAsia="en-GB"/>
              </w:rPr>
            </w:pPr>
            <w:r>
              <w:rPr>
                <w:lang w:eastAsia="en-GB"/>
              </w:rPr>
              <w:t>Use cases (optional)</w:t>
            </w:r>
          </w:p>
        </w:tc>
      </w:tr>
      <w:tr w:rsidR="00503D01" w14:paraId="7D3603BE" w14:textId="77777777" w:rsidTr="00503D0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BF3A734" w14:textId="77777777" w:rsidR="00503D01" w:rsidRDefault="00503D01">
            <w:pPr>
              <w:pStyle w:val="TAH"/>
              <w:rPr>
                <w:sz w:val="16"/>
                <w:szCs w:val="16"/>
                <w:lang w:eastAsia="en-GB"/>
              </w:rPr>
            </w:pPr>
            <w:r>
              <w:rPr>
                <w:sz w:val="16"/>
                <w:szCs w:val="16"/>
                <w:lang w:eastAsia="en-GB"/>
              </w:rPr>
              <w:t>Solutions</w:t>
            </w:r>
          </w:p>
        </w:tc>
        <w:tc>
          <w:tcPr>
            <w:tcW w:w="1459" w:type="dxa"/>
            <w:tcBorders>
              <w:top w:val="single" w:sz="4" w:space="0" w:color="auto"/>
              <w:left w:val="single" w:sz="4" w:space="0" w:color="auto"/>
              <w:bottom w:val="single" w:sz="4" w:space="0" w:color="auto"/>
              <w:right w:val="single" w:sz="4" w:space="0" w:color="auto"/>
            </w:tcBorders>
            <w:hideMark/>
          </w:tcPr>
          <w:p w14:paraId="1D623701" w14:textId="77777777" w:rsidR="00503D01" w:rsidRDefault="00503D01">
            <w:pPr>
              <w:pStyle w:val="TAH"/>
              <w:rPr>
                <w:sz w:val="16"/>
                <w:szCs w:val="16"/>
                <w:lang w:eastAsia="en-GB"/>
              </w:rPr>
            </w:pPr>
            <w:r>
              <w:rPr>
                <w:sz w:val="16"/>
                <w:szCs w:val="16"/>
                <w:lang w:eastAsia="en-GB"/>
              </w:rPr>
              <w:t>&lt;Key Issue #1&gt;</w:t>
            </w:r>
          </w:p>
        </w:tc>
        <w:tc>
          <w:tcPr>
            <w:tcW w:w="1518" w:type="dxa"/>
            <w:tcBorders>
              <w:top w:val="single" w:sz="4" w:space="0" w:color="auto"/>
              <w:left w:val="single" w:sz="4" w:space="0" w:color="auto"/>
              <w:bottom w:val="single" w:sz="4" w:space="0" w:color="auto"/>
              <w:right w:val="single" w:sz="4" w:space="0" w:color="auto"/>
            </w:tcBorders>
            <w:hideMark/>
          </w:tcPr>
          <w:p w14:paraId="5BE4F548" w14:textId="77777777" w:rsidR="00503D01" w:rsidRDefault="00503D01">
            <w:pPr>
              <w:pStyle w:val="TAH"/>
              <w:rPr>
                <w:sz w:val="16"/>
                <w:szCs w:val="16"/>
                <w:lang w:eastAsia="en-GB"/>
              </w:rPr>
            </w:pPr>
            <w:r>
              <w:rPr>
                <w:sz w:val="16"/>
                <w:szCs w:val="16"/>
                <w:lang w:eastAsia="en-GB"/>
              </w:rPr>
              <w:t>&lt;Key Issue #2&gt;</w:t>
            </w:r>
          </w:p>
        </w:tc>
        <w:tc>
          <w:tcPr>
            <w:tcW w:w="1518" w:type="dxa"/>
            <w:tcBorders>
              <w:top w:val="single" w:sz="4" w:space="0" w:color="auto"/>
              <w:left w:val="single" w:sz="4" w:space="0" w:color="auto"/>
              <w:bottom w:val="single" w:sz="4" w:space="0" w:color="auto"/>
              <w:right w:val="single" w:sz="4" w:space="0" w:color="auto"/>
            </w:tcBorders>
            <w:hideMark/>
          </w:tcPr>
          <w:p w14:paraId="79A2B5C7" w14:textId="77777777" w:rsidR="00503D01" w:rsidRDefault="00503D01">
            <w:pPr>
              <w:pStyle w:val="TAH"/>
              <w:rPr>
                <w:sz w:val="16"/>
                <w:szCs w:val="16"/>
                <w:lang w:eastAsia="en-GB"/>
              </w:rPr>
            </w:pPr>
            <w:r>
              <w:rPr>
                <w:sz w:val="16"/>
                <w:szCs w:val="16"/>
                <w:lang w:eastAsia="en-GB"/>
              </w:rPr>
              <w:t>&lt;use case #x&gt;</w:t>
            </w:r>
          </w:p>
        </w:tc>
        <w:tc>
          <w:tcPr>
            <w:tcW w:w="1518" w:type="dxa"/>
            <w:tcBorders>
              <w:top w:val="single" w:sz="4" w:space="0" w:color="auto"/>
              <w:left w:val="single" w:sz="4" w:space="0" w:color="auto"/>
              <w:bottom w:val="single" w:sz="4" w:space="0" w:color="auto"/>
              <w:right w:val="single" w:sz="4" w:space="0" w:color="auto"/>
            </w:tcBorders>
            <w:hideMark/>
          </w:tcPr>
          <w:p w14:paraId="72247F56" w14:textId="77777777" w:rsidR="00503D01" w:rsidRDefault="00503D01">
            <w:pPr>
              <w:pStyle w:val="TAH"/>
              <w:rPr>
                <w:sz w:val="16"/>
                <w:szCs w:val="16"/>
                <w:lang w:eastAsia="en-GB"/>
              </w:rPr>
            </w:pPr>
            <w:r>
              <w:rPr>
                <w:sz w:val="16"/>
                <w:szCs w:val="16"/>
                <w:lang w:eastAsia="en-GB"/>
              </w:rPr>
              <w:t>&lt;use case #y&gt;</w:t>
            </w:r>
          </w:p>
        </w:tc>
      </w:tr>
      <w:tr w:rsidR="00503D01" w14:paraId="7CAC5E17" w14:textId="77777777" w:rsidTr="00503D0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C3A99D2" w14:textId="40C944C2" w:rsidR="00503D01" w:rsidRDefault="00E51D3D">
            <w:pPr>
              <w:pStyle w:val="TAH"/>
              <w:rPr>
                <w:szCs w:val="20"/>
                <w:lang w:eastAsia="en-GB"/>
              </w:rPr>
            </w:pPr>
            <w:r>
              <w:rPr>
                <w:lang w:eastAsia="en-GB"/>
              </w:rPr>
              <w:t>6.x</w:t>
            </w:r>
          </w:p>
        </w:tc>
        <w:tc>
          <w:tcPr>
            <w:tcW w:w="1459" w:type="dxa"/>
            <w:tcBorders>
              <w:top w:val="single" w:sz="4" w:space="0" w:color="auto"/>
              <w:left w:val="single" w:sz="4" w:space="0" w:color="auto"/>
              <w:bottom w:val="single" w:sz="4" w:space="0" w:color="auto"/>
              <w:right w:val="single" w:sz="4" w:space="0" w:color="auto"/>
            </w:tcBorders>
          </w:tcPr>
          <w:p w14:paraId="0F2BC244" w14:textId="50364EFF"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1CC86E4A" w14:textId="045F9D9F" w:rsidR="00503D01" w:rsidRDefault="00E51D3D">
            <w:pPr>
              <w:pStyle w:val="TAC"/>
              <w:rPr>
                <w:lang w:eastAsia="en-GB"/>
              </w:rPr>
            </w:pPr>
            <w:r>
              <w:rPr>
                <w:lang w:eastAsia="en-GB"/>
              </w:rPr>
              <w:t>x</w:t>
            </w:r>
          </w:p>
        </w:tc>
        <w:tc>
          <w:tcPr>
            <w:tcW w:w="1518" w:type="dxa"/>
            <w:tcBorders>
              <w:top w:val="single" w:sz="4" w:space="0" w:color="auto"/>
              <w:left w:val="single" w:sz="4" w:space="0" w:color="auto"/>
              <w:bottom w:val="single" w:sz="4" w:space="0" w:color="auto"/>
              <w:right w:val="single" w:sz="4" w:space="0" w:color="auto"/>
            </w:tcBorders>
          </w:tcPr>
          <w:p w14:paraId="503BE094" w14:textId="77777777"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2423637C" w14:textId="77777777" w:rsidR="00503D01" w:rsidRDefault="00503D01">
            <w:pPr>
              <w:pStyle w:val="TAC"/>
              <w:rPr>
                <w:lang w:eastAsia="en-GB"/>
              </w:rPr>
            </w:pPr>
          </w:p>
        </w:tc>
      </w:tr>
      <w:tr w:rsidR="00503D01" w14:paraId="4E805A4A" w14:textId="77777777" w:rsidTr="00503D01">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BA29495" w14:textId="77777777" w:rsidR="00503D01" w:rsidRDefault="00503D01">
            <w:pPr>
              <w:pStyle w:val="TAH"/>
              <w:rPr>
                <w:lang w:eastAsia="en-GB"/>
              </w:rPr>
            </w:pPr>
            <w:r>
              <w:rPr>
                <w:lang w:eastAsia="en-GB"/>
              </w:rPr>
              <w:t>#2</w:t>
            </w:r>
          </w:p>
        </w:tc>
        <w:tc>
          <w:tcPr>
            <w:tcW w:w="1459" w:type="dxa"/>
            <w:tcBorders>
              <w:top w:val="single" w:sz="4" w:space="0" w:color="auto"/>
              <w:left w:val="single" w:sz="4" w:space="0" w:color="auto"/>
              <w:bottom w:val="single" w:sz="4" w:space="0" w:color="auto"/>
              <w:right w:val="single" w:sz="4" w:space="0" w:color="auto"/>
            </w:tcBorders>
          </w:tcPr>
          <w:p w14:paraId="272B1EA1" w14:textId="77777777"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3C42BBC3" w14:textId="77777777"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672A074C" w14:textId="77777777" w:rsidR="00503D01" w:rsidRDefault="00503D01">
            <w:pPr>
              <w:pStyle w:val="TAC"/>
              <w:rPr>
                <w:lang w:eastAsia="en-GB"/>
              </w:rPr>
            </w:pPr>
          </w:p>
        </w:tc>
        <w:tc>
          <w:tcPr>
            <w:tcW w:w="1518" w:type="dxa"/>
            <w:tcBorders>
              <w:top w:val="single" w:sz="4" w:space="0" w:color="auto"/>
              <w:left w:val="single" w:sz="4" w:space="0" w:color="auto"/>
              <w:bottom w:val="single" w:sz="4" w:space="0" w:color="auto"/>
              <w:right w:val="single" w:sz="4" w:space="0" w:color="auto"/>
            </w:tcBorders>
          </w:tcPr>
          <w:p w14:paraId="5266D82F" w14:textId="77777777" w:rsidR="00503D01" w:rsidRDefault="00503D01">
            <w:pPr>
              <w:pStyle w:val="TAC"/>
              <w:rPr>
                <w:lang w:eastAsia="en-GB"/>
              </w:rPr>
            </w:pPr>
          </w:p>
        </w:tc>
      </w:tr>
    </w:tbl>
    <w:p w14:paraId="2D14B335" w14:textId="77777777" w:rsidR="00503D01" w:rsidRDefault="00503D01" w:rsidP="00503D01">
      <w:pPr>
        <w:pStyle w:val="EX"/>
        <w:rPr>
          <w:sz w:val="20"/>
          <w:szCs w:val="20"/>
          <w:lang w:val="en-GB"/>
        </w:rPr>
      </w:pPr>
    </w:p>
    <w:p w14:paraId="632E99C0" w14:textId="37153F1B" w:rsidR="00E51D3D" w:rsidRPr="00E51D3D" w:rsidRDefault="00E51D3D" w:rsidP="00E51D3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51D3D">
        <w:rPr>
          <w:rFonts w:ascii="Arial" w:hAnsi="Arial" w:cs="Arial"/>
          <w:b/>
          <w:noProof/>
          <w:color w:val="C5003D"/>
          <w:sz w:val="28"/>
          <w:szCs w:val="28"/>
          <w:lang w:val="en-US" w:eastAsia="ko-KR"/>
        </w:rPr>
        <w:t xml:space="preserve">Next Change </w:t>
      </w:r>
    </w:p>
    <w:p w14:paraId="40B4E513" w14:textId="0E8A5F98" w:rsidR="00503D01" w:rsidRDefault="00503D01" w:rsidP="00503D01">
      <w:pPr>
        <w:pStyle w:val="Heading2"/>
        <w:rPr>
          <w:rFonts w:eastAsiaTheme="minorEastAsia"/>
        </w:rPr>
      </w:pPr>
      <w:bookmarkStart w:id="37" w:name="startOfAnnexes"/>
      <w:bookmarkStart w:id="38" w:name="_Toc500949097"/>
      <w:bookmarkStart w:id="39" w:name="_Toc157606521"/>
      <w:bookmarkStart w:id="40" w:name="_Toc157534623"/>
      <w:bookmarkStart w:id="41" w:name="_Toc93070684"/>
      <w:bookmarkStart w:id="42" w:name="_Toc92875660"/>
      <w:bookmarkEnd w:id="37"/>
      <w:r>
        <w:rPr>
          <w:rFonts w:eastAsiaTheme="minorEastAsia"/>
        </w:rPr>
        <w:t>6.X</w:t>
      </w:r>
      <w:r>
        <w:rPr>
          <w:rFonts w:eastAsiaTheme="minorEastAsia"/>
        </w:rPr>
        <w:tab/>
        <w:t xml:space="preserve">Solution #X: </w:t>
      </w:r>
      <w:bookmarkStart w:id="43" w:name="_Hlk158967412"/>
      <w:bookmarkEnd w:id="38"/>
      <w:bookmarkEnd w:id="39"/>
      <w:bookmarkEnd w:id="40"/>
      <w:bookmarkEnd w:id="41"/>
      <w:bookmarkEnd w:id="42"/>
      <w:r w:rsidR="00D46A62">
        <w:rPr>
          <w:rFonts w:eastAsiaTheme="minorEastAsia"/>
        </w:rPr>
        <w:t>P</w:t>
      </w:r>
      <w:r w:rsidR="00DD5482">
        <w:rPr>
          <w:rFonts w:eastAsiaTheme="minorEastAsia"/>
        </w:rPr>
        <w:t>rocedure for VFL initiation and preparation</w:t>
      </w:r>
    </w:p>
    <w:p w14:paraId="76C4DDD2" w14:textId="77777777" w:rsidR="00503D01" w:rsidRDefault="00503D01" w:rsidP="00503D01">
      <w:pPr>
        <w:pStyle w:val="Heading3"/>
        <w:rPr>
          <w:rFonts w:eastAsiaTheme="minorEastAsia"/>
        </w:rPr>
      </w:pPr>
      <w:bookmarkStart w:id="44" w:name="_Toc500949099"/>
      <w:bookmarkStart w:id="45" w:name="_Toc92875662"/>
      <w:bookmarkStart w:id="46" w:name="_Toc93070686"/>
      <w:bookmarkStart w:id="47" w:name="_Toc157534624"/>
      <w:bookmarkStart w:id="48" w:name="_Toc157606522"/>
      <w:bookmarkEnd w:id="43"/>
      <w:r>
        <w:rPr>
          <w:rFonts w:eastAsiaTheme="minorEastAsia"/>
        </w:rPr>
        <w:t>6.X.1</w:t>
      </w:r>
      <w:r>
        <w:rPr>
          <w:rFonts w:eastAsiaTheme="minorEastAsia"/>
        </w:rPr>
        <w:tab/>
        <w:t>Description</w:t>
      </w:r>
      <w:bookmarkEnd w:id="44"/>
      <w:bookmarkEnd w:id="45"/>
      <w:bookmarkEnd w:id="46"/>
      <w:bookmarkEnd w:id="47"/>
      <w:bookmarkEnd w:id="48"/>
    </w:p>
    <w:p w14:paraId="14D30128" w14:textId="76B754A3" w:rsidR="0071484A" w:rsidRDefault="00191DEB" w:rsidP="005B23A3">
      <w:pPr>
        <w:pStyle w:val="B1"/>
        <w:ind w:left="0" w:firstLine="0"/>
        <w:jc w:val="both"/>
      </w:pPr>
      <w:r>
        <w:t>P</w:t>
      </w:r>
      <w:r w:rsidR="00AD1B09" w:rsidRPr="00AD1B09">
        <w:t xml:space="preserve">rocedure for VFL initiation and preparation may include steps </w:t>
      </w:r>
      <w:r w:rsidR="00AD1B09">
        <w:t>of</w:t>
      </w:r>
      <w:r w:rsidR="00AD1B09" w:rsidRPr="00AD1B09">
        <w:t xml:space="preserve"> identifying whether VFL is needed, VFL active participant discovery, VFL passive participant</w:t>
      </w:r>
      <w:r w:rsidR="00AD1B09">
        <w:t>(s)</w:t>
      </w:r>
      <w:r w:rsidR="00AD1B09" w:rsidRPr="00AD1B09">
        <w:t xml:space="preserve"> discovery and feature/sample alignment.</w:t>
      </w:r>
    </w:p>
    <w:p w14:paraId="2309F55D" w14:textId="77777777" w:rsidR="009A6BE1" w:rsidRPr="009A6BE1" w:rsidRDefault="009A6BE1" w:rsidP="009A6BE1">
      <w:pPr>
        <w:keepNext/>
        <w:keepLines/>
        <w:spacing w:before="120"/>
        <w:ind w:left="1134" w:hanging="1134"/>
        <w:textAlignment w:val="auto"/>
        <w:outlineLvl w:val="2"/>
        <w:rPr>
          <w:rFonts w:ascii="Arial" w:eastAsia="DengXian" w:hAnsi="Arial"/>
          <w:color w:val="auto"/>
          <w:sz w:val="28"/>
        </w:rPr>
      </w:pPr>
      <w:bookmarkStart w:id="49" w:name="_Toc157747896"/>
      <w:r w:rsidRPr="009A6BE1">
        <w:rPr>
          <w:rFonts w:ascii="Arial" w:eastAsia="DengXian" w:hAnsi="Arial"/>
          <w:color w:val="auto"/>
          <w:sz w:val="28"/>
        </w:rPr>
        <w:t>6.X.2</w:t>
      </w:r>
      <w:r w:rsidRPr="009A6BE1">
        <w:rPr>
          <w:rFonts w:ascii="Arial" w:eastAsia="DengXian" w:hAnsi="Arial"/>
          <w:color w:val="auto"/>
          <w:sz w:val="28"/>
        </w:rPr>
        <w:tab/>
      </w:r>
      <w:bookmarkEnd w:id="49"/>
      <w:r w:rsidRPr="009A6BE1">
        <w:rPr>
          <w:rFonts w:ascii="Arial" w:eastAsia="DengXian" w:hAnsi="Arial"/>
          <w:color w:val="auto"/>
          <w:sz w:val="28"/>
        </w:rPr>
        <w:t>Procedures</w:t>
      </w:r>
    </w:p>
    <w:p w14:paraId="5016A6E2" w14:textId="41686ABC" w:rsidR="009A6BE1" w:rsidRPr="009A6BE1" w:rsidRDefault="009A6BE1" w:rsidP="009A6BE1">
      <w:pPr>
        <w:keepNext/>
        <w:keepLines/>
        <w:spacing w:before="120"/>
        <w:ind w:left="1418" w:hanging="1418"/>
        <w:textAlignment w:val="auto"/>
        <w:outlineLvl w:val="3"/>
        <w:rPr>
          <w:rFonts w:ascii="Arial" w:eastAsia="DengXian" w:hAnsi="Arial"/>
          <w:color w:val="auto"/>
          <w:sz w:val="24"/>
        </w:rPr>
      </w:pPr>
      <w:r w:rsidRPr="009A6BE1">
        <w:rPr>
          <w:rFonts w:ascii="Arial" w:hAnsi="Arial"/>
          <w:color w:val="auto"/>
          <w:sz w:val="24"/>
          <w:lang w:eastAsia="zh-CN"/>
        </w:rPr>
        <w:t xml:space="preserve">6.x.2.1 </w:t>
      </w:r>
      <w:r w:rsidR="005C4834">
        <w:rPr>
          <w:rFonts w:ascii="Arial" w:hAnsi="Arial"/>
          <w:color w:val="auto"/>
          <w:sz w:val="24"/>
          <w:lang w:eastAsia="zh-CN"/>
        </w:rPr>
        <w:t>P</w:t>
      </w:r>
      <w:r w:rsidRPr="009A6BE1">
        <w:rPr>
          <w:rFonts w:ascii="Arial" w:hAnsi="Arial"/>
          <w:color w:val="auto"/>
          <w:sz w:val="24"/>
          <w:lang w:eastAsia="zh-CN"/>
        </w:rPr>
        <w:t>rocedure for VFL initiation and preparation</w:t>
      </w:r>
    </w:p>
    <w:p w14:paraId="6A9D5491" w14:textId="4F444DE6" w:rsidR="00AD1B09" w:rsidRDefault="006B731A" w:rsidP="00AD1B09">
      <w:pPr>
        <w:pStyle w:val="B1"/>
        <w:numPr>
          <w:ilvl w:val="0"/>
          <w:numId w:val="9"/>
        </w:numPr>
        <w:jc w:val="both"/>
      </w:pPr>
      <w:r>
        <w:t xml:space="preserve">ML model training consumer, which may </w:t>
      </w:r>
      <w:proofErr w:type="gramStart"/>
      <w:r>
        <w:t>be located in</w:t>
      </w:r>
      <w:proofErr w:type="gramEnd"/>
      <w:r>
        <w:t xml:space="preserve"> 5GC or AF domain, may send a ML model training request to NWDAF containing MTLF.</w:t>
      </w:r>
    </w:p>
    <w:p w14:paraId="1C2B091E" w14:textId="1FDF2F0F" w:rsidR="006B731A" w:rsidRDefault="006B731A" w:rsidP="00AD1B09">
      <w:pPr>
        <w:pStyle w:val="B1"/>
        <w:numPr>
          <w:ilvl w:val="0"/>
          <w:numId w:val="9"/>
        </w:numPr>
        <w:jc w:val="both"/>
      </w:pPr>
      <w:r>
        <w:lastRenderedPageBreak/>
        <w:t xml:space="preserve">NWDAF containing MTLF may determine VFL is needed if </w:t>
      </w:r>
      <w:r w:rsidR="00770E13">
        <w:t>it</w:t>
      </w:r>
      <w:r>
        <w:t xml:space="preserve"> is indicated in the ML training request from </w:t>
      </w:r>
      <w:r w:rsidR="00C06753">
        <w:t xml:space="preserve">ML model training </w:t>
      </w:r>
      <w:proofErr w:type="gramStart"/>
      <w:r>
        <w:t>consumer,  corresponding</w:t>
      </w:r>
      <w:proofErr w:type="gramEnd"/>
      <w:r>
        <w:t xml:space="preserve"> analytics ID requires cross domain ML training between 5GC and AF, </w:t>
      </w:r>
      <w:r w:rsidR="00770E13">
        <w:t>or ML model training corresponds to a use case for VFL within 5GC</w:t>
      </w:r>
      <w:r w:rsidR="00B815EF">
        <w:t>.</w:t>
      </w:r>
    </w:p>
    <w:p w14:paraId="56439826" w14:textId="57746F59" w:rsidR="00BD0124" w:rsidRPr="00C06753" w:rsidRDefault="00770E13" w:rsidP="00BD0124">
      <w:pPr>
        <w:pStyle w:val="B1"/>
        <w:numPr>
          <w:ilvl w:val="0"/>
          <w:numId w:val="9"/>
        </w:numPr>
        <w:jc w:val="both"/>
        <w:rPr>
          <w:rFonts w:eastAsia="DengXian"/>
          <w:color w:val="FF0000"/>
        </w:rPr>
      </w:pPr>
      <w:r>
        <w:t xml:space="preserve">NWDAF containing MTLF may discover and select VFL active participant </w:t>
      </w:r>
      <w:r w:rsidR="0071484A" w:rsidRPr="009B1B09">
        <w:t xml:space="preserve">from NRF by invoking the Nnrf_NFDiscovery_Request service operation. The following criteria might be used: </w:t>
      </w:r>
      <w:r w:rsidR="0071484A" w:rsidRPr="00C06753">
        <w:t xml:space="preserve">Analytic ID of the </w:t>
      </w:r>
      <w:r w:rsidR="00C06753">
        <w:t xml:space="preserve">required </w:t>
      </w:r>
      <w:r w:rsidR="0071484A" w:rsidRPr="00C06753">
        <w:t xml:space="preserve">ML model, </w:t>
      </w:r>
      <w:r w:rsidR="00C06753">
        <w:t>V</w:t>
      </w:r>
      <w:r w:rsidR="0071484A" w:rsidRPr="00C06753">
        <w:t>FL capability Type (</w:t>
      </w:r>
      <w:proofErr w:type="gramStart"/>
      <w:r w:rsidR="0071484A" w:rsidRPr="00C06753">
        <w:t>i.e.</w:t>
      </w:r>
      <w:proofErr w:type="gramEnd"/>
      <w:r w:rsidR="0071484A" w:rsidRPr="00C06753">
        <w:t xml:space="preserve"> </w:t>
      </w:r>
      <w:r w:rsidR="00C06753">
        <w:t>VFL active participant</w:t>
      </w:r>
      <w:r w:rsidR="0071484A" w:rsidRPr="00C06753">
        <w:t xml:space="preserve">), Service Area, Data availability by the </w:t>
      </w:r>
      <w:r w:rsidR="00C06753">
        <w:t>active VFL participant (active VFL participant should own the data labels).</w:t>
      </w:r>
      <w:r w:rsidR="00BD0124">
        <w:t xml:space="preserve"> For cross domain VFL between 5FC and AF, VFL active participant may </w:t>
      </w:r>
      <w:proofErr w:type="gramStart"/>
      <w:r w:rsidR="00BD0124">
        <w:t>be located in</w:t>
      </w:r>
      <w:proofErr w:type="gramEnd"/>
      <w:r w:rsidR="00BD0124">
        <w:t xml:space="preserve"> AF domain.</w:t>
      </w:r>
    </w:p>
    <w:p w14:paraId="15C0D9DC" w14:textId="08A2F109" w:rsidR="00E51D3D" w:rsidRDefault="00E51D3D" w:rsidP="00C06753">
      <w:pPr>
        <w:pStyle w:val="B1"/>
        <w:ind w:left="720" w:firstLine="0"/>
        <w:jc w:val="both"/>
        <w:rPr>
          <w:rStyle w:val="EditorsNoteCharChar"/>
          <w:rFonts w:eastAsia="DengXian"/>
        </w:rPr>
      </w:pPr>
      <w:r w:rsidRPr="00C06753">
        <w:rPr>
          <w:rStyle w:val="EditorsNoteCharChar"/>
          <w:rFonts w:eastAsia="DengXian"/>
        </w:rPr>
        <w:t xml:space="preserve">Editor’s Note: Details for </w:t>
      </w:r>
      <w:r w:rsidR="006355B0">
        <w:rPr>
          <w:rStyle w:val="EditorsNoteCharChar"/>
          <w:rFonts w:eastAsia="DengXian"/>
        </w:rPr>
        <w:t xml:space="preserve">VFL active participant </w:t>
      </w:r>
      <w:r w:rsidRPr="00C06753">
        <w:rPr>
          <w:rStyle w:val="EditorsNoteCharChar"/>
          <w:rFonts w:eastAsia="DengXian"/>
        </w:rPr>
        <w:t>registration procedure are FFS.</w:t>
      </w:r>
    </w:p>
    <w:p w14:paraId="00F94D29" w14:textId="590E5B80" w:rsidR="00C06753" w:rsidRPr="00C06753" w:rsidRDefault="00C06753" w:rsidP="00C06753">
      <w:pPr>
        <w:pStyle w:val="B1"/>
        <w:numPr>
          <w:ilvl w:val="0"/>
          <w:numId w:val="9"/>
        </w:numPr>
        <w:jc w:val="both"/>
        <w:rPr>
          <w:rFonts w:eastAsia="DengXian"/>
          <w:color w:val="FF0000"/>
        </w:rPr>
      </w:pPr>
      <w:r>
        <w:t>NWDAF containing MTLF may send a VFL preparation request to VFL active participant.</w:t>
      </w:r>
    </w:p>
    <w:p w14:paraId="210AFA29" w14:textId="30E54FCD" w:rsidR="00C06753" w:rsidRPr="00C06753" w:rsidRDefault="00C06753" w:rsidP="00C06753">
      <w:pPr>
        <w:pStyle w:val="B1"/>
        <w:numPr>
          <w:ilvl w:val="0"/>
          <w:numId w:val="9"/>
        </w:numPr>
        <w:jc w:val="both"/>
        <w:rPr>
          <w:rFonts w:eastAsia="DengXian"/>
          <w:color w:val="FF0000"/>
        </w:rPr>
      </w:pPr>
      <w:r>
        <w:t xml:space="preserve">VFL active participant may discover and select VFL passive participant(s) </w:t>
      </w:r>
      <w:r w:rsidRPr="009B1B09">
        <w:t>from NRF by invoking the Nnrf_NFDiscovery_Request service operation.</w:t>
      </w:r>
      <w:r>
        <w:t xml:space="preserve"> For cross domain VFL between 5FC and AF, VFL passive participant(s) may </w:t>
      </w:r>
      <w:proofErr w:type="gramStart"/>
      <w:r>
        <w:t>be located in</w:t>
      </w:r>
      <w:proofErr w:type="gramEnd"/>
      <w:r>
        <w:t xml:space="preserve"> AF domain.</w:t>
      </w:r>
    </w:p>
    <w:p w14:paraId="0C0AFB1B" w14:textId="384AA116" w:rsidR="00C06753" w:rsidRDefault="00C06753" w:rsidP="00C06753">
      <w:pPr>
        <w:pStyle w:val="B1"/>
        <w:ind w:left="720" w:firstLine="0"/>
        <w:jc w:val="both"/>
        <w:rPr>
          <w:rStyle w:val="EditorsNoteCharChar"/>
          <w:rFonts w:eastAsia="DengXian"/>
        </w:rPr>
      </w:pPr>
      <w:r w:rsidRPr="00C06753">
        <w:rPr>
          <w:rStyle w:val="EditorsNoteCharChar"/>
          <w:rFonts w:eastAsia="DengXian"/>
        </w:rPr>
        <w:t xml:space="preserve">Editor’s Note: Details for </w:t>
      </w:r>
      <w:r w:rsidR="006355B0">
        <w:rPr>
          <w:rStyle w:val="EditorsNoteCharChar"/>
          <w:rFonts w:eastAsia="DengXian"/>
        </w:rPr>
        <w:t>VFL passive participant(s)</w:t>
      </w:r>
      <w:r w:rsidRPr="00C06753">
        <w:rPr>
          <w:rStyle w:val="EditorsNoteCharChar"/>
          <w:rFonts w:eastAsia="DengXian"/>
        </w:rPr>
        <w:t xml:space="preserve"> registration procedure are FFS.</w:t>
      </w:r>
    </w:p>
    <w:p w14:paraId="3C2F22E5" w14:textId="6CB71BE2" w:rsidR="006355B0" w:rsidRPr="006355B0" w:rsidRDefault="006355B0" w:rsidP="006355B0">
      <w:pPr>
        <w:pStyle w:val="B1"/>
        <w:numPr>
          <w:ilvl w:val="0"/>
          <w:numId w:val="9"/>
        </w:numPr>
        <w:jc w:val="both"/>
        <w:rPr>
          <w:rFonts w:eastAsia="DengXian"/>
          <w:color w:val="FF0000"/>
        </w:rPr>
      </w:pPr>
      <w:r>
        <w:t xml:space="preserve">Sample alignment and feature selection may be performed between VFL active participant and VFL passive participant(s). Sample alignment and feature selection may depend on data samples available at VFL active participant </w:t>
      </w:r>
      <w:proofErr w:type="gramStart"/>
      <w:r>
        <w:t>and also</w:t>
      </w:r>
      <w:proofErr w:type="gramEnd"/>
      <w:r>
        <w:t xml:space="preserve"> feature dimension of VFL passive participant(s).</w:t>
      </w:r>
    </w:p>
    <w:p w14:paraId="43E6E28B" w14:textId="3D177774" w:rsidR="006355B0" w:rsidRDefault="006355B0" w:rsidP="006355B0">
      <w:pPr>
        <w:pStyle w:val="B1"/>
        <w:ind w:left="720" w:firstLine="0"/>
        <w:jc w:val="both"/>
        <w:rPr>
          <w:rStyle w:val="EditorsNoteCharChar"/>
          <w:rFonts w:eastAsia="DengXian"/>
        </w:rPr>
      </w:pPr>
      <w:bookmarkStart w:id="50" w:name="_Hlk158976885"/>
      <w:r w:rsidRPr="00C06753">
        <w:rPr>
          <w:rStyle w:val="EditorsNoteCharChar"/>
          <w:rFonts w:eastAsia="DengXian"/>
        </w:rPr>
        <w:t xml:space="preserve">Editor’s Note: Details for </w:t>
      </w:r>
      <w:r>
        <w:rPr>
          <w:rStyle w:val="EditorsNoteCharChar"/>
          <w:rFonts w:eastAsia="DengXian"/>
        </w:rPr>
        <w:t>sample alignment and feature selection</w:t>
      </w:r>
      <w:r w:rsidRPr="00C06753">
        <w:rPr>
          <w:rStyle w:val="EditorsNoteCharChar"/>
          <w:rFonts w:eastAsia="DengXian"/>
        </w:rPr>
        <w:t xml:space="preserve"> are FFS.</w:t>
      </w:r>
    </w:p>
    <w:bookmarkEnd w:id="50"/>
    <w:p w14:paraId="74C692C4" w14:textId="77777777" w:rsidR="00C06753" w:rsidRDefault="00C06753" w:rsidP="00C06753">
      <w:pPr>
        <w:pStyle w:val="B1"/>
        <w:ind w:left="720" w:firstLine="0"/>
        <w:jc w:val="both"/>
        <w:rPr>
          <w:rStyle w:val="EditorsNoteCharChar"/>
          <w:rFonts w:eastAsia="DengXian"/>
        </w:rPr>
      </w:pPr>
    </w:p>
    <w:p w14:paraId="5361393A" w14:textId="72EE7906" w:rsidR="00C06753" w:rsidRPr="00C06753" w:rsidRDefault="00E23C6D" w:rsidP="00C06753">
      <w:pPr>
        <w:pStyle w:val="B1"/>
        <w:ind w:left="720" w:firstLine="0"/>
        <w:jc w:val="both"/>
        <w:rPr>
          <w:rStyle w:val="EditorsNoteCharChar"/>
          <w:rFonts w:eastAsia="DengXian"/>
        </w:rPr>
      </w:pPr>
      <w:r>
        <w:rPr>
          <w:rStyle w:val="EditorsNoteCharChar"/>
          <w:rFonts w:eastAsia="DengXian"/>
          <w:noProof/>
        </w:rPr>
        <w:drawing>
          <wp:inline distT="0" distB="0" distL="0" distR="0" wp14:anchorId="69751136" wp14:editId="3F8123C0">
            <wp:extent cx="5772150" cy="2901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7893" cy="2903946"/>
                    </a:xfrm>
                    <a:prstGeom prst="rect">
                      <a:avLst/>
                    </a:prstGeom>
                    <a:noFill/>
                    <a:ln>
                      <a:noFill/>
                    </a:ln>
                  </pic:spPr>
                </pic:pic>
              </a:graphicData>
            </a:graphic>
          </wp:inline>
        </w:drawing>
      </w:r>
    </w:p>
    <w:p w14:paraId="2817CCC2" w14:textId="77777777" w:rsidR="00073CF3" w:rsidRPr="00822E86" w:rsidRDefault="00073CF3" w:rsidP="00073CF3">
      <w:pPr>
        <w:pStyle w:val="Heading3"/>
        <w:rPr>
          <w:lang w:eastAsia="zh-CN"/>
        </w:rPr>
      </w:pPr>
      <w:bookmarkStart w:id="51" w:name="_Toc157747897"/>
      <w:r w:rsidRPr="00822E86">
        <w:rPr>
          <w:lang w:eastAsia="zh-CN"/>
        </w:rPr>
        <w:t>6.X.</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bookmarkEnd w:id="51"/>
    </w:p>
    <w:p w14:paraId="3416FA74" w14:textId="77777777" w:rsidR="00073CF3" w:rsidRDefault="00073CF3" w:rsidP="00073CF3">
      <w:r>
        <w:t xml:space="preserve">NWDAF </w:t>
      </w:r>
      <w:r>
        <w:rPr>
          <w:rFonts w:hint="eastAsia"/>
          <w:lang w:eastAsia="zh-CN"/>
        </w:rPr>
        <w:t>containing</w:t>
      </w:r>
      <w:r>
        <w:t xml:space="preserve"> MTLF:</w:t>
      </w:r>
    </w:p>
    <w:p w14:paraId="7661E9E7" w14:textId="321EB489" w:rsidR="00E13B88" w:rsidRDefault="00073CF3" w:rsidP="00E13B88">
      <w:pPr>
        <w:pStyle w:val="B1"/>
        <w:rPr>
          <w:rFonts w:eastAsia="DengXian"/>
          <w:lang w:val="en-US" w:eastAsia="zh-CN"/>
        </w:rPr>
      </w:pPr>
      <w:r>
        <w:rPr>
          <w:lang w:eastAsia="zh-CN"/>
        </w:rPr>
        <w:t>-</w:t>
      </w:r>
      <w:r>
        <w:rPr>
          <w:lang w:eastAsia="zh-CN"/>
        </w:rPr>
        <w:tab/>
      </w:r>
      <w:r w:rsidR="00F738BA">
        <w:rPr>
          <w:lang w:eastAsia="zh-CN"/>
        </w:rPr>
        <w:t>Determine</w:t>
      </w:r>
      <w:r w:rsidR="00E13B88">
        <w:rPr>
          <w:lang w:eastAsia="zh-CN"/>
        </w:rPr>
        <w:t xml:space="preserve"> VFL is </w:t>
      </w:r>
      <w:proofErr w:type="gramStart"/>
      <w:r w:rsidR="00E13B88">
        <w:rPr>
          <w:lang w:eastAsia="zh-CN"/>
        </w:rPr>
        <w:t>needed</w:t>
      </w:r>
      <w:r>
        <w:rPr>
          <w:rFonts w:eastAsia="DengXian" w:hint="eastAsia"/>
          <w:lang w:val="en-US" w:eastAsia="zh-CN"/>
        </w:rPr>
        <w:t>;</w:t>
      </w:r>
      <w:proofErr w:type="gramEnd"/>
    </w:p>
    <w:p w14:paraId="0F74B6FC" w14:textId="05594BF2" w:rsidR="00E13B88" w:rsidRDefault="00E13B88" w:rsidP="00E13B88">
      <w:pPr>
        <w:pStyle w:val="B1"/>
        <w:rPr>
          <w:rFonts w:eastAsia="DengXian"/>
          <w:lang w:val="en-US" w:eastAsia="zh-CN"/>
        </w:rPr>
      </w:pPr>
      <w:r>
        <w:rPr>
          <w:rFonts w:hint="eastAsia"/>
          <w:color w:val="auto"/>
          <w:lang w:eastAsia="zh-CN"/>
        </w:rPr>
        <w:t>-</w:t>
      </w:r>
      <w:r>
        <w:rPr>
          <w:color w:val="auto"/>
          <w:lang w:eastAsia="zh-CN"/>
        </w:rPr>
        <w:tab/>
        <w:t xml:space="preserve">Support VFL active/passive participant </w:t>
      </w:r>
      <w:proofErr w:type="gramStart"/>
      <w:r>
        <w:rPr>
          <w:color w:val="auto"/>
          <w:lang w:eastAsia="zh-CN"/>
        </w:rPr>
        <w:t>capability</w:t>
      </w:r>
      <w:r>
        <w:rPr>
          <w:rFonts w:eastAsia="DengXian"/>
          <w:lang w:val="en-US" w:eastAsia="zh-CN"/>
        </w:rPr>
        <w:t>;</w:t>
      </w:r>
      <w:proofErr w:type="gramEnd"/>
    </w:p>
    <w:p w14:paraId="1E379D15" w14:textId="28716045" w:rsidR="00035EED" w:rsidRDefault="00035EED" w:rsidP="00035EED">
      <w:pPr>
        <w:pStyle w:val="B1"/>
        <w:jc w:val="both"/>
        <w:rPr>
          <w:rStyle w:val="EditorsNoteCharChar"/>
          <w:rFonts w:eastAsia="DengXian"/>
        </w:rPr>
      </w:pPr>
      <w:r w:rsidRPr="00C06753">
        <w:rPr>
          <w:rStyle w:val="EditorsNoteCharChar"/>
          <w:rFonts w:eastAsia="DengXian"/>
        </w:rPr>
        <w:t xml:space="preserve">Editor’s Note: </w:t>
      </w:r>
      <w:r>
        <w:rPr>
          <w:rStyle w:val="EditorsNoteCharChar"/>
          <w:rFonts w:eastAsia="DengXian"/>
        </w:rPr>
        <w:t xml:space="preserve">Details for impacts on other services, entities (including NRF and NEF) and interfaces </w:t>
      </w:r>
      <w:r w:rsidRPr="00C06753">
        <w:rPr>
          <w:rStyle w:val="EditorsNoteCharChar"/>
          <w:rFonts w:eastAsia="DengXian"/>
        </w:rPr>
        <w:t>are FFS.</w:t>
      </w:r>
    </w:p>
    <w:p w14:paraId="1E8F7F1B" w14:textId="77777777" w:rsidR="00035EED" w:rsidRDefault="00035EED" w:rsidP="00E13B88">
      <w:pPr>
        <w:pStyle w:val="B1"/>
        <w:rPr>
          <w:rFonts w:eastAsia="DengXian"/>
          <w:lang w:val="en-US" w:eastAsia="zh-CN"/>
        </w:rPr>
      </w:pPr>
    </w:p>
    <w:p w14:paraId="1E586EED" w14:textId="4B23AAD6" w:rsidR="000D3122" w:rsidRPr="00D04538" w:rsidRDefault="00FE6AB2" w:rsidP="00D0453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End</w:t>
      </w:r>
      <w:r w:rsidR="0023199B">
        <w:rPr>
          <w:rFonts w:ascii="Arial" w:hAnsi="Arial" w:cs="Arial"/>
          <w:b/>
          <w:noProof/>
          <w:color w:val="C5003D"/>
          <w:sz w:val="28"/>
          <w:szCs w:val="28"/>
          <w:lang w:val="en-US" w:eastAsia="ko-KR"/>
        </w:rPr>
        <w:t xml:space="preserve"> of </w:t>
      </w:r>
      <w:r w:rsidR="0023199B">
        <w:rPr>
          <w:rFonts w:ascii="Arial" w:hAnsi="Arial" w:cs="Arial"/>
          <w:b/>
          <w:noProof/>
          <w:color w:val="C5003D"/>
          <w:sz w:val="28"/>
          <w:szCs w:val="28"/>
          <w:lang w:val="en-US"/>
        </w:rPr>
        <w:t xml:space="preserve">Changes </w:t>
      </w:r>
    </w:p>
    <w:sectPr w:rsidR="000D3122" w:rsidRPr="00D04538" w:rsidSect="009008D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D68A2" w14:textId="77777777" w:rsidR="00133A42" w:rsidRDefault="00133A42">
      <w:pPr>
        <w:spacing w:after="0"/>
      </w:pPr>
      <w:r>
        <w:separator/>
      </w:r>
    </w:p>
  </w:endnote>
  <w:endnote w:type="continuationSeparator" w:id="0">
    <w:p w14:paraId="2307715C" w14:textId="77777777" w:rsidR="00133A42" w:rsidRDefault="00133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914C" w14:textId="77777777" w:rsidR="009008D6"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9008D6"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9008D6" w:rsidRDefault="009008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8401" w14:textId="77777777" w:rsidR="00133A42" w:rsidRDefault="00133A42">
      <w:pPr>
        <w:spacing w:after="0"/>
      </w:pPr>
      <w:r>
        <w:separator/>
      </w:r>
    </w:p>
  </w:footnote>
  <w:footnote w:type="continuationSeparator" w:id="0">
    <w:p w14:paraId="0972CE7A" w14:textId="77777777" w:rsidR="00133A42" w:rsidRDefault="00133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0BE9" w14:textId="77777777" w:rsidR="009008D6" w:rsidRDefault="009008D6"/>
  <w:p w14:paraId="1222BCAB" w14:textId="77777777" w:rsidR="009008D6" w:rsidRDefault="009008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F12F" w14:textId="77777777" w:rsidR="009008D6"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960E0A4" w:rsidR="009008D6"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41036">
      <w:rPr>
        <w:rFonts w:ascii="Arial" w:hAnsi="Arial" w:cs="Arial"/>
        <w:b/>
        <w:bCs/>
        <w:noProof/>
        <w:sz w:val="18"/>
        <w:lang w:val="fr-FR"/>
      </w:rPr>
      <w:t>1</w:t>
    </w:r>
    <w:r>
      <w:rPr>
        <w:rFonts w:ascii="Arial" w:hAnsi="Arial" w:cs="Arial"/>
        <w:b/>
        <w:bCs/>
        <w:sz w:val="18"/>
      </w:rPr>
      <w:fldChar w:fldCharType="end"/>
    </w:r>
  </w:p>
  <w:p w14:paraId="5DB03C5A" w14:textId="77777777" w:rsidR="009008D6" w:rsidRPr="00AB1453" w:rsidRDefault="009008D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A64"/>
    <w:multiLevelType w:val="hybridMultilevel"/>
    <w:tmpl w:val="DFFEA7AC"/>
    <w:lvl w:ilvl="0" w:tplc="1F568BF6">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D536B6"/>
    <w:multiLevelType w:val="hybridMultilevel"/>
    <w:tmpl w:val="3C9A40F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6A49B7"/>
    <w:multiLevelType w:val="hybridMultilevel"/>
    <w:tmpl w:val="6912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908A9"/>
    <w:multiLevelType w:val="hybridMultilevel"/>
    <w:tmpl w:val="2D7C7608"/>
    <w:lvl w:ilvl="0" w:tplc="93EC6274">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456AC8"/>
    <w:multiLevelType w:val="hybridMultilevel"/>
    <w:tmpl w:val="8DF44AC6"/>
    <w:lvl w:ilvl="0" w:tplc="9A16D2C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67CF318A"/>
    <w:multiLevelType w:val="hybridMultilevel"/>
    <w:tmpl w:val="8B4C6A62"/>
    <w:lvl w:ilvl="0" w:tplc="3BFA6B58">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D872295"/>
    <w:multiLevelType w:val="hybridMultilevel"/>
    <w:tmpl w:val="ADE6C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76336170">
    <w:abstractNumId w:val="4"/>
  </w:num>
  <w:num w:numId="2" w16cid:durableId="1234393229">
    <w:abstractNumId w:val="9"/>
  </w:num>
  <w:num w:numId="3" w16cid:durableId="50009152">
    <w:abstractNumId w:val="6"/>
  </w:num>
  <w:num w:numId="4" w16cid:durableId="285545361">
    <w:abstractNumId w:val="1"/>
  </w:num>
  <w:num w:numId="5" w16cid:durableId="1205212299">
    <w:abstractNumId w:val="2"/>
  </w:num>
  <w:num w:numId="6" w16cid:durableId="1261328341">
    <w:abstractNumId w:val="0"/>
  </w:num>
  <w:num w:numId="7" w16cid:durableId="2055494994">
    <w:abstractNumId w:val="8"/>
  </w:num>
  <w:num w:numId="8" w16cid:durableId="33193966">
    <w:abstractNumId w:val="7"/>
  </w:num>
  <w:num w:numId="9" w16cid:durableId="254945886">
    <w:abstractNumId w:val="3"/>
  </w:num>
  <w:num w:numId="10" w16cid:durableId="9764901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1FA"/>
    <w:rsid w:val="00015B1D"/>
    <w:rsid w:val="00035EED"/>
    <w:rsid w:val="00042774"/>
    <w:rsid w:val="00050A35"/>
    <w:rsid w:val="0005339E"/>
    <w:rsid w:val="00066048"/>
    <w:rsid w:val="00067D66"/>
    <w:rsid w:val="00073CF3"/>
    <w:rsid w:val="00096840"/>
    <w:rsid w:val="000B64C2"/>
    <w:rsid w:val="000C2F43"/>
    <w:rsid w:val="000D2FDB"/>
    <w:rsid w:val="000D3122"/>
    <w:rsid w:val="000F1829"/>
    <w:rsid w:val="00112A51"/>
    <w:rsid w:val="0012024C"/>
    <w:rsid w:val="00133A42"/>
    <w:rsid w:val="00163EEF"/>
    <w:rsid w:val="00165201"/>
    <w:rsid w:val="001666CC"/>
    <w:rsid w:val="00175BAF"/>
    <w:rsid w:val="00191A08"/>
    <w:rsid w:val="00191DEB"/>
    <w:rsid w:val="001C287F"/>
    <w:rsid w:val="001C3BA6"/>
    <w:rsid w:val="001F7181"/>
    <w:rsid w:val="001F75B1"/>
    <w:rsid w:val="0021479A"/>
    <w:rsid w:val="0023199B"/>
    <w:rsid w:val="00233961"/>
    <w:rsid w:val="0024631F"/>
    <w:rsid w:val="0025540F"/>
    <w:rsid w:val="0025559B"/>
    <w:rsid w:val="00292FE4"/>
    <w:rsid w:val="00293B45"/>
    <w:rsid w:val="002A4FB1"/>
    <w:rsid w:val="002B7C7E"/>
    <w:rsid w:val="002E281A"/>
    <w:rsid w:val="002E6305"/>
    <w:rsid w:val="002E7DBC"/>
    <w:rsid w:val="002F68EA"/>
    <w:rsid w:val="002F77DB"/>
    <w:rsid w:val="003138EC"/>
    <w:rsid w:val="00313D5B"/>
    <w:rsid w:val="003346F3"/>
    <w:rsid w:val="003350BB"/>
    <w:rsid w:val="003408C3"/>
    <w:rsid w:val="0034720A"/>
    <w:rsid w:val="003560E3"/>
    <w:rsid w:val="00360DA1"/>
    <w:rsid w:val="00361384"/>
    <w:rsid w:val="003B38F8"/>
    <w:rsid w:val="003B41FA"/>
    <w:rsid w:val="003C213C"/>
    <w:rsid w:val="003D45DE"/>
    <w:rsid w:val="003E5F1E"/>
    <w:rsid w:val="003F3803"/>
    <w:rsid w:val="0040247E"/>
    <w:rsid w:val="00402F6F"/>
    <w:rsid w:val="004110E5"/>
    <w:rsid w:val="00411A1E"/>
    <w:rsid w:val="0041681D"/>
    <w:rsid w:val="004859CA"/>
    <w:rsid w:val="00486B4C"/>
    <w:rsid w:val="00490507"/>
    <w:rsid w:val="004948FC"/>
    <w:rsid w:val="004A51C4"/>
    <w:rsid w:val="004B3775"/>
    <w:rsid w:val="004C3489"/>
    <w:rsid w:val="004E1FE6"/>
    <w:rsid w:val="004E63FA"/>
    <w:rsid w:val="004F7732"/>
    <w:rsid w:val="00503D01"/>
    <w:rsid w:val="00565D57"/>
    <w:rsid w:val="005660BD"/>
    <w:rsid w:val="005867A6"/>
    <w:rsid w:val="00597105"/>
    <w:rsid w:val="005A26FC"/>
    <w:rsid w:val="005B23A3"/>
    <w:rsid w:val="005C4834"/>
    <w:rsid w:val="005D0C7E"/>
    <w:rsid w:val="005E74D1"/>
    <w:rsid w:val="006219C5"/>
    <w:rsid w:val="006355B0"/>
    <w:rsid w:val="00650D18"/>
    <w:rsid w:val="00661729"/>
    <w:rsid w:val="006B5886"/>
    <w:rsid w:val="006B731A"/>
    <w:rsid w:val="006C0BD7"/>
    <w:rsid w:val="00700DF4"/>
    <w:rsid w:val="00702FEA"/>
    <w:rsid w:val="0071484A"/>
    <w:rsid w:val="00720EDC"/>
    <w:rsid w:val="0075109C"/>
    <w:rsid w:val="00765A49"/>
    <w:rsid w:val="007676FD"/>
    <w:rsid w:val="00770E13"/>
    <w:rsid w:val="00773002"/>
    <w:rsid w:val="00784D6B"/>
    <w:rsid w:val="00790E56"/>
    <w:rsid w:val="007A3AE1"/>
    <w:rsid w:val="007C1BB1"/>
    <w:rsid w:val="007C3600"/>
    <w:rsid w:val="007C5E95"/>
    <w:rsid w:val="007E0E6F"/>
    <w:rsid w:val="007E4467"/>
    <w:rsid w:val="007E7330"/>
    <w:rsid w:val="007F070F"/>
    <w:rsid w:val="007F5EBE"/>
    <w:rsid w:val="00801AF0"/>
    <w:rsid w:val="008034B4"/>
    <w:rsid w:val="008243F0"/>
    <w:rsid w:val="00836112"/>
    <w:rsid w:val="00842638"/>
    <w:rsid w:val="00851F4E"/>
    <w:rsid w:val="00857AED"/>
    <w:rsid w:val="008679FA"/>
    <w:rsid w:val="008836F9"/>
    <w:rsid w:val="00896E32"/>
    <w:rsid w:val="008C1392"/>
    <w:rsid w:val="008D171A"/>
    <w:rsid w:val="008E037A"/>
    <w:rsid w:val="008F393A"/>
    <w:rsid w:val="009008D6"/>
    <w:rsid w:val="00923881"/>
    <w:rsid w:val="00936F24"/>
    <w:rsid w:val="009506BB"/>
    <w:rsid w:val="009534B6"/>
    <w:rsid w:val="009755E5"/>
    <w:rsid w:val="00975E52"/>
    <w:rsid w:val="009812EF"/>
    <w:rsid w:val="009A6BE1"/>
    <w:rsid w:val="009B0E9E"/>
    <w:rsid w:val="009C4035"/>
    <w:rsid w:val="009C74C0"/>
    <w:rsid w:val="009D34E1"/>
    <w:rsid w:val="009D5156"/>
    <w:rsid w:val="009D66F9"/>
    <w:rsid w:val="00A36F26"/>
    <w:rsid w:val="00A43295"/>
    <w:rsid w:val="00A718AA"/>
    <w:rsid w:val="00AB0B12"/>
    <w:rsid w:val="00AB1163"/>
    <w:rsid w:val="00AC7243"/>
    <w:rsid w:val="00AD1B09"/>
    <w:rsid w:val="00AD5B0B"/>
    <w:rsid w:val="00AF048C"/>
    <w:rsid w:val="00B046C0"/>
    <w:rsid w:val="00B07B75"/>
    <w:rsid w:val="00B15E58"/>
    <w:rsid w:val="00B232D0"/>
    <w:rsid w:val="00B37F8A"/>
    <w:rsid w:val="00B43925"/>
    <w:rsid w:val="00B51285"/>
    <w:rsid w:val="00B53A77"/>
    <w:rsid w:val="00B60800"/>
    <w:rsid w:val="00B62AA7"/>
    <w:rsid w:val="00B6793C"/>
    <w:rsid w:val="00B815EF"/>
    <w:rsid w:val="00BA5C35"/>
    <w:rsid w:val="00BB1C0E"/>
    <w:rsid w:val="00BC1504"/>
    <w:rsid w:val="00BD0124"/>
    <w:rsid w:val="00BD35EC"/>
    <w:rsid w:val="00C04D82"/>
    <w:rsid w:val="00C052DF"/>
    <w:rsid w:val="00C06753"/>
    <w:rsid w:val="00C148C9"/>
    <w:rsid w:val="00C41036"/>
    <w:rsid w:val="00C4332C"/>
    <w:rsid w:val="00C51600"/>
    <w:rsid w:val="00C62337"/>
    <w:rsid w:val="00C82216"/>
    <w:rsid w:val="00C843BE"/>
    <w:rsid w:val="00CA7E35"/>
    <w:rsid w:val="00CB17DF"/>
    <w:rsid w:val="00CC625E"/>
    <w:rsid w:val="00CC638B"/>
    <w:rsid w:val="00D04538"/>
    <w:rsid w:val="00D049E0"/>
    <w:rsid w:val="00D1353E"/>
    <w:rsid w:val="00D32761"/>
    <w:rsid w:val="00D32792"/>
    <w:rsid w:val="00D42C20"/>
    <w:rsid w:val="00D44CA4"/>
    <w:rsid w:val="00D46A62"/>
    <w:rsid w:val="00D57FFD"/>
    <w:rsid w:val="00D634B2"/>
    <w:rsid w:val="00D665BB"/>
    <w:rsid w:val="00D80F41"/>
    <w:rsid w:val="00D87128"/>
    <w:rsid w:val="00DB0D49"/>
    <w:rsid w:val="00DC0264"/>
    <w:rsid w:val="00DC1225"/>
    <w:rsid w:val="00DC1379"/>
    <w:rsid w:val="00DC5144"/>
    <w:rsid w:val="00DC5727"/>
    <w:rsid w:val="00DD5482"/>
    <w:rsid w:val="00DD6798"/>
    <w:rsid w:val="00DE0E60"/>
    <w:rsid w:val="00DF2E03"/>
    <w:rsid w:val="00DF6A29"/>
    <w:rsid w:val="00E13B88"/>
    <w:rsid w:val="00E2379A"/>
    <w:rsid w:val="00E23C6D"/>
    <w:rsid w:val="00E31270"/>
    <w:rsid w:val="00E375A0"/>
    <w:rsid w:val="00E45A5B"/>
    <w:rsid w:val="00E45E7B"/>
    <w:rsid w:val="00E5079F"/>
    <w:rsid w:val="00E51D3D"/>
    <w:rsid w:val="00E572B6"/>
    <w:rsid w:val="00E6335A"/>
    <w:rsid w:val="00EA4077"/>
    <w:rsid w:val="00EB1C80"/>
    <w:rsid w:val="00EB7D9B"/>
    <w:rsid w:val="00EC1E6A"/>
    <w:rsid w:val="00ED23E7"/>
    <w:rsid w:val="00EF0A2D"/>
    <w:rsid w:val="00EF12CB"/>
    <w:rsid w:val="00EF1451"/>
    <w:rsid w:val="00F01368"/>
    <w:rsid w:val="00F02138"/>
    <w:rsid w:val="00F16D28"/>
    <w:rsid w:val="00F17411"/>
    <w:rsid w:val="00F36460"/>
    <w:rsid w:val="00F52C3D"/>
    <w:rsid w:val="00F55150"/>
    <w:rsid w:val="00F738BA"/>
    <w:rsid w:val="00F77D82"/>
    <w:rsid w:val="00F83CBB"/>
    <w:rsid w:val="00F843A3"/>
    <w:rsid w:val="00F90F31"/>
    <w:rsid w:val="00F94747"/>
    <w:rsid w:val="00FA53E5"/>
    <w:rsid w:val="00FD2E6F"/>
    <w:rsid w:val="00FD3A77"/>
    <w:rsid w:val="00FD63DC"/>
    <w:rsid w:val="00FE6A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4073C"/>
  <w15:docId w15:val="{CD84AA31-1EA8-417C-87CE-D3A30B5B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paragraph" w:styleId="Heading4">
    <w:name w:val="heading 4"/>
    <w:basedOn w:val="Normal"/>
    <w:next w:val="Normal"/>
    <w:link w:val="Heading4Char"/>
    <w:uiPriority w:val="9"/>
    <w:semiHidden/>
    <w:unhideWhenUsed/>
    <w:qFormat/>
    <w:rsid w:val="00896E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qFormat/>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Revision">
    <w:name w:val="Revision"/>
    <w:hidden/>
    <w:uiPriority w:val="99"/>
    <w:semiHidden/>
    <w:rsid w:val="004F7732"/>
    <w:rPr>
      <w:rFonts w:ascii="Times New Roman" w:eastAsia="Malgun Gothic" w:hAnsi="Times New Roman" w:cs="Times New Roman"/>
      <w:color w:val="000000"/>
      <w:kern w:val="0"/>
      <w:sz w:val="20"/>
      <w:szCs w:val="20"/>
      <w:lang w:val="en-GB" w:eastAsia="ja-JP"/>
    </w:rPr>
  </w:style>
  <w:style w:type="paragraph" w:customStyle="1" w:styleId="BodyText0001">
    <w:name w:val="Body Text 0001"/>
    <w:basedOn w:val="Normal"/>
    <w:link w:val="BodyText0001Char"/>
    <w:qFormat/>
    <w:rsid w:val="009D66F9"/>
    <w:pPr>
      <w:numPr>
        <w:numId w:val="6"/>
      </w:numPr>
      <w:tabs>
        <w:tab w:val="left" w:pos="1080"/>
      </w:tabs>
      <w:overflowPunct/>
      <w:autoSpaceDE/>
      <w:autoSpaceDN/>
      <w:adjustRightInd/>
      <w:spacing w:after="120" w:line="480" w:lineRule="auto"/>
      <w:ind w:left="0" w:firstLine="0"/>
      <w:textAlignment w:val="auto"/>
    </w:pPr>
    <w:rPr>
      <w:rFonts w:ascii="Georgia" w:eastAsia="Times New Roman" w:hAnsi="Georgia" w:cs="Arial"/>
      <w:color w:val="auto"/>
      <w:sz w:val="22"/>
      <w:lang w:val="en-US" w:eastAsia="en-US"/>
    </w:rPr>
  </w:style>
  <w:style w:type="character" w:customStyle="1" w:styleId="BodyText0001Char">
    <w:name w:val="Body Text 0001 Char"/>
    <w:link w:val="BodyText0001"/>
    <w:qFormat/>
    <w:locked/>
    <w:rsid w:val="009D66F9"/>
    <w:rPr>
      <w:rFonts w:ascii="Georgia" w:eastAsia="Times New Roman" w:hAnsi="Georgia" w:cs="Arial"/>
      <w:kern w:val="0"/>
      <w:sz w:val="22"/>
      <w:szCs w:val="20"/>
      <w:lang w:eastAsia="en-US"/>
    </w:rPr>
  </w:style>
  <w:style w:type="character" w:customStyle="1" w:styleId="ui-provider">
    <w:name w:val="ui-provider"/>
    <w:basedOn w:val="DefaultParagraphFont"/>
    <w:rsid w:val="00E5079F"/>
  </w:style>
  <w:style w:type="character" w:customStyle="1" w:styleId="Heading4Char">
    <w:name w:val="Heading 4 Char"/>
    <w:basedOn w:val="DefaultParagraphFont"/>
    <w:link w:val="Heading4"/>
    <w:uiPriority w:val="9"/>
    <w:semiHidden/>
    <w:rsid w:val="00896E32"/>
    <w:rPr>
      <w:rFonts w:asciiTheme="majorHAnsi" w:eastAsiaTheme="majorEastAsia" w:hAnsiTheme="majorHAnsi" w:cstheme="majorBidi"/>
      <w:i/>
      <w:iCs/>
      <w:color w:val="2E74B5" w:themeColor="accent1" w:themeShade="BF"/>
      <w:kern w:val="0"/>
      <w:sz w:val="20"/>
      <w:szCs w:val="20"/>
      <w:lang w:val="en-GB" w:eastAsia="ja-JP"/>
    </w:rPr>
  </w:style>
  <w:style w:type="character" w:customStyle="1" w:styleId="TACChar">
    <w:name w:val="TAC Char"/>
    <w:link w:val="TAC"/>
    <w:locked/>
    <w:rsid w:val="00503D01"/>
    <w:rPr>
      <w:rFonts w:ascii="Arial" w:hAnsi="Arial" w:cs="Arial"/>
      <w:sz w:val="18"/>
      <w:lang w:eastAsia="en-US"/>
    </w:rPr>
  </w:style>
  <w:style w:type="paragraph" w:customStyle="1" w:styleId="TAC">
    <w:name w:val="TAC"/>
    <w:basedOn w:val="Normal"/>
    <w:link w:val="TACChar"/>
    <w:rsid w:val="00503D01"/>
    <w:pPr>
      <w:keepNext/>
      <w:keepLines/>
      <w:overflowPunct/>
      <w:autoSpaceDE/>
      <w:autoSpaceDN/>
      <w:adjustRightInd/>
      <w:spacing w:after="0"/>
      <w:jc w:val="center"/>
      <w:textAlignment w:val="auto"/>
    </w:pPr>
    <w:rPr>
      <w:rFonts w:ascii="Arial" w:eastAsiaTheme="minorEastAsia" w:hAnsi="Arial" w:cs="Arial"/>
      <w:color w:val="auto"/>
      <w:kern w:val="2"/>
      <w:sz w:val="18"/>
      <w:szCs w:val="22"/>
      <w:lang w:val="en-US" w:eastAsia="en-US"/>
    </w:rPr>
  </w:style>
  <w:style w:type="character" w:customStyle="1" w:styleId="EXChar">
    <w:name w:val="EX Char"/>
    <w:link w:val="EX"/>
    <w:locked/>
    <w:rsid w:val="00503D01"/>
    <w:rPr>
      <w:lang w:eastAsia="en-US"/>
    </w:rPr>
  </w:style>
  <w:style w:type="paragraph" w:customStyle="1" w:styleId="EX">
    <w:name w:val="EX"/>
    <w:basedOn w:val="Normal"/>
    <w:link w:val="EXChar"/>
    <w:qFormat/>
    <w:rsid w:val="00503D01"/>
    <w:pPr>
      <w:keepLines/>
      <w:overflowPunct/>
      <w:autoSpaceDE/>
      <w:autoSpaceDN/>
      <w:adjustRightInd/>
      <w:ind w:left="1702" w:hanging="1418"/>
      <w:textAlignment w:val="auto"/>
    </w:pPr>
    <w:rPr>
      <w:rFonts w:asciiTheme="minorHAnsi" w:eastAsiaTheme="minorEastAsia" w:hAnsiTheme="minorHAnsi" w:cstheme="minorBidi"/>
      <w:color w:val="auto"/>
      <w:kern w:val="2"/>
      <w:sz w:val="21"/>
      <w:szCs w:val="22"/>
      <w:lang w:val="en-US" w:eastAsia="en-US"/>
    </w:rPr>
  </w:style>
  <w:style w:type="character" w:customStyle="1" w:styleId="THChar">
    <w:name w:val="TH Char"/>
    <w:link w:val="TH"/>
    <w:qFormat/>
    <w:locked/>
    <w:rsid w:val="00503D01"/>
    <w:rPr>
      <w:rFonts w:ascii="Arial" w:hAnsi="Arial" w:cs="Arial"/>
      <w:b/>
      <w:lang w:eastAsia="en-US"/>
    </w:rPr>
  </w:style>
  <w:style w:type="paragraph" w:customStyle="1" w:styleId="TH">
    <w:name w:val="TH"/>
    <w:basedOn w:val="Normal"/>
    <w:link w:val="THChar"/>
    <w:qFormat/>
    <w:rsid w:val="00503D01"/>
    <w:pPr>
      <w:keepNext/>
      <w:keepLines/>
      <w:overflowPunct/>
      <w:autoSpaceDE/>
      <w:autoSpaceDN/>
      <w:adjustRightInd/>
      <w:spacing w:before="60"/>
      <w:jc w:val="center"/>
      <w:textAlignment w:val="auto"/>
    </w:pPr>
    <w:rPr>
      <w:rFonts w:ascii="Arial" w:eastAsiaTheme="minorEastAsia" w:hAnsi="Arial" w:cs="Arial"/>
      <w:b/>
      <w:color w:val="auto"/>
      <w:kern w:val="2"/>
      <w:sz w:val="21"/>
      <w:szCs w:val="22"/>
      <w:lang w:val="en-US" w:eastAsia="en-US"/>
    </w:rPr>
  </w:style>
  <w:style w:type="paragraph" w:customStyle="1" w:styleId="TAH">
    <w:name w:val="TAH"/>
    <w:basedOn w:val="TAC"/>
    <w:link w:val="TAHCar"/>
    <w:rsid w:val="00503D01"/>
    <w:rPr>
      <w:b/>
    </w:rPr>
  </w:style>
  <w:style w:type="character" w:customStyle="1" w:styleId="TAHCar">
    <w:name w:val="TAH Car"/>
    <w:link w:val="TAH"/>
    <w:locked/>
    <w:rsid w:val="00503D01"/>
    <w:rPr>
      <w:rFonts w:ascii="Arial" w:hAnsi="Arial" w:cs="Arial"/>
      <w:b/>
      <w:sz w:val="18"/>
      <w:lang w:eastAsia="en-US"/>
    </w:rPr>
  </w:style>
  <w:style w:type="paragraph" w:styleId="Caption">
    <w:name w:val="caption"/>
    <w:basedOn w:val="Normal"/>
    <w:next w:val="Normal"/>
    <w:uiPriority w:val="35"/>
    <w:unhideWhenUsed/>
    <w:qFormat/>
    <w:rsid w:val="00360DA1"/>
    <w:pPr>
      <w:spacing w:after="200"/>
    </w:pPr>
    <w:rPr>
      <w:i/>
      <w:iCs/>
      <w:color w:val="44546A" w:themeColor="text2"/>
      <w:sz w:val="18"/>
      <w:szCs w:val="18"/>
    </w:rPr>
  </w:style>
  <w:style w:type="paragraph" w:customStyle="1" w:styleId="EditorsNote">
    <w:name w:val="Editor's Note"/>
    <w:basedOn w:val="Normal"/>
    <w:link w:val="EditorsNoteChar"/>
    <w:qFormat/>
    <w:rsid w:val="00E51D3D"/>
    <w:pPr>
      <w:keepLines/>
      <w:ind w:left="1135" w:hanging="851"/>
    </w:pPr>
    <w:rPr>
      <w:rFonts w:eastAsiaTheme="minorEastAsia"/>
      <w:color w:val="FF0000"/>
    </w:rPr>
  </w:style>
  <w:style w:type="character" w:customStyle="1" w:styleId="EditorsNoteChar">
    <w:name w:val="Editor's Note Char"/>
    <w:aliases w:val="EN Char"/>
    <w:link w:val="EditorsNote"/>
    <w:locked/>
    <w:rsid w:val="00E51D3D"/>
    <w:rPr>
      <w:rFonts w:ascii="Times New Roman" w:hAnsi="Times New Roman" w:cs="Times New Roman"/>
      <w:color w:val="FF0000"/>
      <w:kern w:val="0"/>
      <w:sz w:val="20"/>
      <w:szCs w:val="20"/>
      <w:lang w:val="en-GB" w:eastAsia="ja-JP"/>
    </w:rPr>
  </w:style>
  <w:style w:type="character" w:customStyle="1" w:styleId="EditorsNoteCharChar">
    <w:name w:val="Editor's Note Char Char"/>
    <w:qFormat/>
    <w:rsid w:val="00E51D3D"/>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 w:id="515117183">
      <w:bodyDiv w:val="1"/>
      <w:marLeft w:val="0"/>
      <w:marRight w:val="0"/>
      <w:marTop w:val="0"/>
      <w:marBottom w:val="0"/>
      <w:divBdr>
        <w:top w:val="none" w:sz="0" w:space="0" w:color="auto"/>
        <w:left w:val="none" w:sz="0" w:space="0" w:color="auto"/>
        <w:bottom w:val="none" w:sz="0" w:space="0" w:color="auto"/>
        <w:right w:val="none" w:sz="0" w:space="0" w:color="auto"/>
      </w:divBdr>
    </w:div>
    <w:div w:id="582764255">
      <w:bodyDiv w:val="1"/>
      <w:marLeft w:val="0"/>
      <w:marRight w:val="0"/>
      <w:marTop w:val="0"/>
      <w:marBottom w:val="0"/>
      <w:divBdr>
        <w:top w:val="none" w:sz="0" w:space="0" w:color="auto"/>
        <w:left w:val="none" w:sz="0" w:space="0" w:color="auto"/>
        <w:bottom w:val="none" w:sz="0" w:space="0" w:color="auto"/>
        <w:right w:val="none" w:sz="0" w:space="0" w:color="auto"/>
      </w:divBdr>
    </w:div>
    <w:div w:id="1131166677">
      <w:bodyDiv w:val="1"/>
      <w:marLeft w:val="0"/>
      <w:marRight w:val="0"/>
      <w:marTop w:val="0"/>
      <w:marBottom w:val="0"/>
      <w:divBdr>
        <w:top w:val="none" w:sz="0" w:space="0" w:color="auto"/>
        <w:left w:val="none" w:sz="0" w:space="0" w:color="auto"/>
        <w:bottom w:val="none" w:sz="0" w:space="0" w:color="auto"/>
        <w:right w:val="none" w:sz="0" w:space="0" w:color="auto"/>
      </w:divBdr>
    </w:div>
    <w:div w:id="1255356957">
      <w:bodyDiv w:val="1"/>
      <w:marLeft w:val="0"/>
      <w:marRight w:val="0"/>
      <w:marTop w:val="0"/>
      <w:marBottom w:val="0"/>
      <w:divBdr>
        <w:top w:val="none" w:sz="0" w:space="0" w:color="auto"/>
        <w:left w:val="none" w:sz="0" w:space="0" w:color="auto"/>
        <w:bottom w:val="none" w:sz="0" w:space="0" w:color="auto"/>
        <w:right w:val="none" w:sz="0" w:space="0" w:color="auto"/>
      </w:divBdr>
    </w:div>
    <w:div w:id="1415470887">
      <w:bodyDiv w:val="1"/>
      <w:marLeft w:val="0"/>
      <w:marRight w:val="0"/>
      <w:marTop w:val="0"/>
      <w:marBottom w:val="0"/>
      <w:divBdr>
        <w:top w:val="none" w:sz="0" w:space="0" w:color="auto"/>
        <w:left w:val="none" w:sz="0" w:space="0" w:color="auto"/>
        <w:bottom w:val="none" w:sz="0" w:space="0" w:color="auto"/>
        <w:right w:val="none" w:sz="0" w:space="0" w:color="auto"/>
      </w:divBdr>
    </w:div>
    <w:div w:id="150851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B826-84D9-46B6-B5BC-DC575DB0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Futurewei-Abbas Kiani</cp:lastModifiedBy>
  <cp:revision>18</cp:revision>
  <dcterms:created xsi:type="dcterms:W3CDTF">2024-02-16T08:34:00Z</dcterms:created>
  <dcterms:modified xsi:type="dcterms:W3CDTF">2024-02-16T17:05:00Z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